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B85900">
        <w:rPr>
          <w:rFonts w:ascii="Verdana" w:hAnsi="Verdana"/>
          <w:b/>
          <w:sz w:val="18"/>
          <w:szCs w:val="18"/>
        </w:rPr>
        <w:t>„</w:t>
      </w:r>
      <w:r w:rsidR="00B85900" w:rsidRPr="00B85900">
        <w:rPr>
          <w:rFonts w:ascii="Verdana" w:hAnsi="Verdana"/>
          <w:b/>
          <w:sz w:val="18"/>
          <w:szCs w:val="18"/>
        </w:rPr>
        <w:t>Oprava trati v úseku Praha Satalice - Neratovice</w:t>
      </w:r>
      <w:r w:rsidR="0035663C" w:rsidRPr="00B8590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8590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85900" w:rsidRPr="00B859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5900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59F7D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4A9B2-5A3C-47D7-A455-E8B3C178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9</cp:revision>
  <cp:lastPrinted>2018-03-26T11:24:00Z</cp:lastPrinted>
  <dcterms:created xsi:type="dcterms:W3CDTF">2020-06-02T09:48:00Z</dcterms:created>
  <dcterms:modified xsi:type="dcterms:W3CDTF">2022-05-16T10:59:00Z</dcterms:modified>
</cp:coreProperties>
</file>